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4D3002" w:rsidTr="00DA7DB0">
        <w:tc>
          <w:tcPr>
            <w:tcW w:w="5493" w:type="dxa"/>
            <w:tcBorders>
              <w:bottom w:val="single" w:sz="4" w:space="0" w:color="auto"/>
            </w:tcBorders>
          </w:tcPr>
          <w:p w:rsidR="004D3002" w:rsidRDefault="004D3002" w:rsidP="00DA7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Управление жилищно-коммунального хозяйства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CD388A">
              <w:rPr>
                <w:rFonts w:ascii="Calibri" w:hAnsi="Calibri" w:cs="Calibri"/>
              </w:rPr>
              <w:t>Омсукчанский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4D3002" w:rsidTr="00DA7DB0">
        <w:tc>
          <w:tcPr>
            <w:tcW w:w="5493" w:type="dxa"/>
            <w:tcBorders>
              <w:top w:val="single" w:sz="4" w:space="0" w:color="auto"/>
            </w:tcBorders>
          </w:tcPr>
          <w:p w:rsidR="004D3002" w:rsidRPr="00CD388A" w:rsidRDefault="004D3002" w:rsidP="00DA7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4D3002" w:rsidRPr="00CD388A" w:rsidRDefault="004D3002" w:rsidP="00DA7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внесении изменений в разрешение на строительство</w:t>
      </w: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 г.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 xml:space="preserve">В соответствии со </w:t>
      </w:r>
      <w:hyperlink r:id="rId5" w:history="1">
        <w:r w:rsidRPr="004D3002">
          <w:rPr>
            <w:rFonts w:ascii="Calibri" w:hAnsi="Calibri" w:cs="Calibri"/>
          </w:rPr>
          <w:t>статьей 51</w:t>
        </w:r>
      </w:hyperlink>
      <w:r w:rsidRPr="004D3002">
        <w:rPr>
          <w:rFonts w:ascii="Calibri" w:hAnsi="Calibri" w:cs="Calibri"/>
        </w:rPr>
        <w:t xml:space="preserve">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4D3002">
        <w:rPr>
          <w:rFonts w:ascii="Calibri" w:hAnsi="Calibri" w:cs="Calibri"/>
        </w:rPr>
        <w:t>с</w:t>
      </w:r>
      <w:proofErr w:type="gramEnd"/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___________________</w:t>
      </w:r>
      <w:bookmarkStart w:id="0" w:name="_GoBack"/>
      <w:bookmarkEnd w:id="0"/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1. Сведения о застройщике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2. Сведения об объекте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4D3002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Кадастровый номер реконструируемого объекта капитального строительства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(указывается в случае </w:t>
            </w:r>
            <w:r w:rsidRPr="004D3002">
              <w:rPr>
                <w:rFonts w:ascii="Calibri" w:hAnsi="Calibri" w:cs="Calibri"/>
                <w:i/>
                <w:iCs/>
              </w:rPr>
              <w:lastRenderedPageBreak/>
              <w:t>проведения реконструкции объекта капитального строительства)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3. Сведения о ранее выданном разрешении на строительство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592"/>
        <w:gridCol w:w="1729"/>
        <w:gridCol w:w="1701"/>
      </w:tblGrid>
      <w:tr w:rsidR="004D3002" w:rsidRPr="004D300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N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4D3002">
              <w:rPr>
                <w:rFonts w:ascii="Calibri" w:hAnsi="Calibri" w:cs="Calibri"/>
              </w:rPr>
              <w:t>й(</w:t>
            </w:r>
            <w:proofErr w:type="gramEnd"/>
            <w:r w:rsidRPr="004D3002">
              <w:rPr>
                <w:rFonts w:ascii="Calibri" w:hAnsi="Calibri" w:cs="Calibri"/>
              </w:rPr>
              <w:t>-</w:t>
            </w:r>
            <w:proofErr w:type="spellStart"/>
            <w:r w:rsidRPr="004D3002">
              <w:rPr>
                <w:rFonts w:ascii="Calibri" w:hAnsi="Calibri" w:cs="Calibri"/>
              </w:rPr>
              <w:t>ая</w:t>
            </w:r>
            <w:proofErr w:type="spellEnd"/>
            <w:r w:rsidRPr="004D3002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Дата документа</w:t>
            </w:r>
          </w:p>
        </w:tc>
      </w:tr>
      <w:tr w:rsidR="004D3002" w:rsidRPr="004D300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4. Сведения о земельном участке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4.1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4D3002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4D3002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4.2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(указываются в случаях, предусмотренных </w:t>
            </w:r>
            <w:hyperlink r:id="rId6" w:history="1">
              <w:r w:rsidRPr="004D3002">
                <w:rPr>
                  <w:rFonts w:ascii="Calibri" w:hAnsi="Calibri" w:cs="Calibri"/>
                  <w:i/>
                  <w:iCs/>
                </w:rPr>
                <w:t>частью 1.1 статьи 57.3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и </w:t>
            </w:r>
            <w:hyperlink r:id="rId7" w:history="1">
              <w:r w:rsidRPr="004D3002">
                <w:rPr>
                  <w:rFonts w:ascii="Calibri" w:hAnsi="Calibri" w:cs="Calibri"/>
                  <w:i/>
                  <w:iCs/>
                </w:rPr>
                <w:t>частью 7.3 статьи 5.1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28"/>
        <w:gridCol w:w="1852"/>
        <w:gridCol w:w="1474"/>
      </w:tblGrid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N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Дата документа</w:t>
            </w: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Положительное заключение экспертизы проектной документации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8" w:history="1">
              <w:r w:rsidRPr="004D3002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4D3002">
              <w:rPr>
                <w:rFonts w:ascii="Calibri" w:hAnsi="Calibri" w:cs="Calibri"/>
                <w:i/>
                <w:iCs/>
              </w:rPr>
              <w:lastRenderedPageBreak/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4D3002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Приложение:_____________________________________________________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Номер телефона и адрес электронной почты для связи:_________________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Результат предоставления услуги прошу: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134"/>
      </w:tblGrid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4D3002">
        <w:tc>
          <w:tcPr>
            <w:tcW w:w="2267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D3002">
        <w:tc>
          <w:tcPr>
            <w:tcW w:w="2267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1F24" w:rsidRDefault="00EA1F24"/>
    <w:sectPr w:rsidR="00EA1F24" w:rsidSect="00DA7DB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2B"/>
    <w:rsid w:val="004D3002"/>
    <w:rsid w:val="007B2E2B"/>
    <w:rsid w:val="00E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2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1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2024-12-04T06:11:00Z</dcterms:created>
  <dcterms:modified xsi:type="dcterms:W3CDTF">2024-12-04T06:12:00Z</dcterms:modified>
</cp:coreProperties>
</file>